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86D5A" w14:textId="390B66E0" w:rsidR="00857C64" w:rsidRPr="00C0074E" w:rsidRDefault="007175A6" w:rsidP="00C0074E">
      <w:pPr>
        <w:pStyle w:val="Nadpis1"/>
      </w:pPr>
      <w:r>
        <w:rPr>
          <w:noProof/>
          <w:lang w:eastAsia="cs-CZ"/>
        </w:rPr>
        <w:drawing>
          <wp:anchor distT="0" distB="5080" distL="114300" distR="114300" simplePos="0" relativeHeight="251661312" behindDoc="1" locked="0" layoutInCell="1" allowOverlap="1" wp14:anchorId="05766D9B" wp14:editId="1C542DA8">
            <wp:simplePos x="0" y="0"/>
            <wp:positionH relativeFrom="page">
              <wp:posOffset>6918960</wp:posOffset>
            </wp:positionH>
            <wp:positionV relativeFrom="page">
              <wp:posOffset>1804670</wp:posOffset>
            </wp:positionV>
            <wp:extent cx="291465" cy="1995170"/>
            <wp:effectExtent l="0" t="0" r="0" b="508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720090" distB="724535" distL="114300" distR="114300" simplePos="0" relativeHeight="251659264" behindDoc="1" locked="0" layoutInCell="1" allowOverlap="1" wp14:anchorId="750B8C5C" wp14:editId="38B1E883">
            <wp:simplePos x="0" y="0"/>
            <wp:positionH relativeFrom="page">
              <wp:posOffset>742950</wp:posOffset>
            </wp:positionH>
            <wp:positionV relativeFrom="page">
              <wp:posOffset>1771650</wp:posOffset>
            </wp:positionV>
            <wp:extent cx="1733550" cy="535940"/>
            <wp:effectExtent l="0" t="0" r="0" b="0"/>
            <wp:wrapTopAndBottom/>
            <wp:docPr id="1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2DDB">
        <w:t xml:space="preserve">Příloha č. 5 </w:t>
      </w:r>
      <w:r w:rsidR="00A81BDC" w:rsidRPr="00C0074E">
        <w:t>Dokumentace - Technická specifikace vč. tech</w:t>
      </w:r>
      <w:r w:rsidR="00E12DDB">
        <w:t>nických výkresů dotčených budov</w:t>
      </w:r>
    </w:p>
    <w:p w14:paraId="29E7D7A2" w14:textId="77777777" w:rsidR="00857C64" w:rsidRDefault="00857C64">
      <w:pPr>
        <w:jc w:val="both"/>
        <w:rPr>
          <w:rFonts w:ascii="Arial" w:hAnsi="Arial" w:cs="Arial"/>
          <w:sz w:val="22"/>
          <w:szCs w:val="22"/>
        </w:rPr>
      </w:pPr>
    </w:p>
    <w:p w14:paraId="3E4835B2" w14:textId="77777777" w:rsidR="006A05EA" w:rsidRDefault="006A05EA">
      <w:pPr>
        <w:jc w:val="center"/>
        <w:rPr>
          <w:rFonts w:ascii="Arial" w:hAnsi="Arial" w:cs="Arial"/>
          <w:b/>
          <w:bCs/>
          <w:color w:val="000000"/>
        </w:rPr>
      </w:pPr>
    </w:p>
    <w:p w14:paraId="7340D151" w14:textId="68FCE328" w:rsidR="00857C64" w:rsidRDefault="00A81BD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„</w:t>
      </w:r>
      <w:r w:rsidR="00E12DDB" w:rsidRPr="00E12DDB">
        <w:rPr>
          <w:rFonts w:ascii="Arial" w:hAnsi="Arial" w:cs="Arial"/>
          <w:b/>
          <w:bCs/>
          <w:color w:val="000000"/>
        </w:rPr>
        <w:t>UP Olomo</w:t>
      </w:r>
      <w:r w:rsidR="00617AC8">
        <w:rPr>
          <w:rFonts w:ascii="Arial" w:hAnsi="Arial" w:cs="Arial"/>
          <w:b/>
          <w:bCs/>
          <w:color w:val="000000"/>
        </w:rPr>
        <w:t>uc – upgrade a doplnění wifi IV</w:t>
      </w:r>
      <w:r w:rsidR="00E12DDB" w:rsidRPr="00E12DDB">
        <w:rPr>
          <w:rFonts w:ascii="Arial" w:hAnsi="Arial" w:cs="Arial"/>
          <w:b/>
          <w:bCs/>
          <w:color w:val="000000"/>
        </w:rPr>
        <w:t>. – PřF Envelopa</w:t>
      </w:r>
      <w:r>
        <w:rPr>
          <w:rFonts w:ascii="Arial" w:hAnsi="Arial" w:cs="Arial"/>
          <w:b/>
          <w:bCs/>
          <w:color w:val="000000"/>
        </w:rPr>
        <w:t>“</w:t>
      </w:r>
    </w:p>
    <w:p w14:paraId="18AB0099" w14:textId="77777777" w:rsidR="00857C64" w:rsidRDefault="00857C64">
      <w:pPr>
        <w:jc w:val="both"/>
        <w:rPr>
          <w:rFonts w:ascii="Arial" w:hAnsi="Arial" w:cs="Arial"/>
          <w:sz w:val="22"/>
        </w:rPr>
      </w:pPr>
    </w:p>
    <w:p w14:paraId="73429DE8" w14:textId="77777777" w:rsidR="00857C64" w:rsidRDefault="00857C64">
      <w:pPr>
        <w:jc w:val="both"/>
        <w:rPr>
          <w:rFonts w:ascii="Arial" w:hAnsi="Arial" w:cs="Arial"/>
          <w:sz w:val="22"/>
        </w:rPr>
      </w:pPr>
    </w:p>
    <w:p w14:paraId="12D0F12D" w14:textId="77777777" w:rsidR="00AC2E5F" w:rsidRDefault="00AC2E5F" w:rsidP="00AC2E5F">
      <w:pPr>
        <w:pStyle w:val="Nadpis2"/>
        <w:spacing w:line="240" w:lineRule="auto"/>
      </w:pPr>
      <w:r>
        <w:t>Podrobná specifikace předmětu plnění - požadované technické parametry:</w:t>
      </w:r>
    </w:p>
    <w:p w14:paraId="74C10F3B" w14:textId="77777777" w:rsidR="00AC2E5F" w:rsidRDefault="00AC2E5F" w:rsidP="00AC2E5F">
      <w:pPr>
        <w:pStyle w:val="Nadpis2"/>
        <w:spacing w:line="240" w:lineRule="auto"/>
        <w:rPr>
          <w:highlight w:val="yellow"/>
        </w:rPr>
      </w:pPr>
    </w:p>
    <w:p w14:paraId="2D723A01" w14:textId="25FF399D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</w:t>
      </w:r>
      <w:r w:rsidR="00483CFD">
        <w:rPr>
          <w:rFonts w:ascii="Arial" w:hAnsi="Arial" w:cs="Arial"/>
          <w:sz w:val="22"/>
          <w:szCs w:val="22"/>
        </w:rPr>
        <w:t>é sítě proběhla v níže uvedené budově</w:t>
      </w:r>
      <w:r>
        <w:rPr>
          <w:rFonts w:ascii="Arial" w:hAnsi="Arial" w:cs="Arial"/>
          <w:sz w:val="22"/>
          <w:szCs w:val="22"/>
        </w:rPr>
        <w:t>:</w:t>
      </w:r>
    </w:p>
    <w:p w14:paraId="75B59D66" w14:textId="77777777" w:rsidR="00483CFD" w:rsidRDefault="00483CFD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36440DF" w14:textId="2D1D272E" w:rsidR="00483CFD" w:rsidRDefault="00483CFD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Přírodovědecké fakulty Univerzity Palackého v Olomouci, 17. listopadu 1192/12, 771 46 Olomouc</w:t>
      </w:r>
    </w:p>
    <w:p w14:paraId="1227FDAD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33B8A00" w14:textId="3E99E9F7" w:rsidR="00AC2E5F" w:rsidRDefault="00AC2E5F" w:rsidP="00AC2E5F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</w:t>
      </w:r>
      <w:r w:rsidR="001D0996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je dán následovně, do každé níže uvedené místnosti patří jeden kus AP a umístění na strop - pokud není uvedeno jinak:</w:t>
      </w:r>
    </w:p>
    <w:p w14:paraId="3AB7940C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FB762C8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6.004, 6.007, 6.010, 6.012, 6.017, 6.021, 6.027, 6.030, 6.100</w:t>
      </w:r>
    </w:p>
    <w:p w14:paraId="29556501" w14:textId="77777777" w:rsidR="00AC2E5F" w:rsidRDefault="00AC2E5F" w:rsidP="00AC2E5F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5.046, 5.049, 5.052, 5.055, 5.058, 5.060</w:t>
      </w:r>
    </w:p>
    <w:p w14:paraId="4C10A2BE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4.001, 4.013, 4.021, 4.031, 4.033</w:t>
      </w:r>
    </w:p>
    <w:p w14:paraId="35402286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>místnosti 3.002, 3.100 (2 kusy AP)</w:t>
      </w:r>
    </w:p>
    <w:p w14:paraId="78793DCD" w14:textId="77777777" w:rsidR="00AC2E5F" w:rsidRDefault="00AC2E5F" w:rsidP="00AC2E5F">
      <w:pPr>
        <w:pStyle w:val="Standard"/>
        <w:jc w:val="both"/>
      </w:pPr>
      <w:proofErr w:type="gramStart"/>
      <w:r>
        <w:rPr>
          <w:rFonts w:ascii="Arial" w:hAnsi="Arial" w:cs="Arial"/>
          <w:sz w:val="22"/>
          <w:szCs w:val="22"/>
          <w:lang w:val="en-US"/>
        </w:rPr>
        <w:t>místnosti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2.008, 2.020, 2.027,  2.030</w:t>
      </w:r>
    </w:p>
    <w:p w14:paraId="5E44DA7B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1.020, 1.100 (4 kusy AP)</w:t>
      </w:r>
    </w:p>
    <w:p w14:paraId="127E8803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B34A113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32 AP</w:t>
      </w:r>
      <w:r>
        <w:rPr>
          <w:rFonts w:ascii="Arial" w:hAnsi="Arial" w:cs="Arial"/>
          <w:sz w:val="22"/>
          <w:szCs w:val="22"/>
        </w:rPr>
        <w:t>.</w:t>
      </w:r>
    </w:p>
    <w:p w14:paraId="4D142267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878B4B8" w14:textId="62958CE5" w:rsidR="00AC2E5F" w:rsidRDefault="00AC2E5F" w:rsidP="00AC2E5F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sítí. Součástí dodávky a instalace s konfigurací jsou všechny licence potřebné pro provoz a management celkového dodaného počtu všech AP, a to ve stávajícím managementu řadičů a infrastruktury wifi. Řešení musí být plně funkčně kompatibilní a spravovatelné ve stávajícím managementu infrastruktury wifi. Stávající management a stav je popsán v dále uvedené sekci Popis stávajícího stavu. Všechny licence musí být časově neomezené.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483CFD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</w:t>
      </w:r>
      <w:r w:rsidR="00483CFD">
        <w:rPr>
          <w:rFonts w:ascii="Arial" w:hAnsi="Arial" w:cs="Arial"/>
          <w:iCs/>
          <w:color w:val="000000"/>
          <w:sz w:val="22"/>
          <w:szCs w:val="22"/>
        </w:rPr>
        <w:t>ípadných optických svarů resp. k</w:t>
      </w:r>
      <w:r>
        <w:rPr>
          <w:rFonts w:ascii="Arial" w:hAnsi="Arial" w:cs="Arial"/>
          <w:iCs/>
          <w:color w:val="000000"/>
          <w:sz w:val="22"/>
          <w:szCs w:val="22"/>
        </w:rPr>
        <w:t>abelů.</w:t>
      </w:r>
    </w:p>
    <w:p w14:paraId="69B9AE83" w14:textId="77777777" w:rsidR="00AC2E5F" w:rsidRDefault="00AC2E5F" w:rsidP="00AC2E5F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1E4B22AE" w14:textId="77777777" w:rsidR="00D86483" w:rsidRDefault="00D86483" w:rsidP="00AC2E5F">
      <w:pPr>
        <w:pStyle w:val="Standard"/>
        <w:jc w:val="both"/>
        <w:rPr>
          <w:rFonts w:ascii="Arial" w:hAnsi="Arial" w:cs="Arial"/>
          <w:iCs/>
          <w:sz w:val="22"/>
          <w:szCs w:val="22"/>
        </w:rPr>
      </w:pPr>
    </w:p>
    <w:p w14:paraId="1368D639" w14:textId="77777777" w:rsidR="00AC2E5F" w:rsidRDefault="00AC2E5F" w:rsidP="00AC2E5F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Minimální dodávka POE a injektorů:</w:t>
      </w:r>
    </w:p>
    <w:p w14:paraId="37EEFB22" w14:textId="77777777" w:rsidR="00AC2E5F" w:rsidRDefault="00AC2E5F" w:rsidP="00AC2E5F">
      <w:pPr>
        <w:pStyle w:val="Standard"/>
        <w:jc w:val="both"/>
      </w:pPr>
      <w:r>
        <w:rPr>
          <w:rFonts w:ascii="Arial" w:hAnsi="Arial" w:cs="Arial"/>
          <w:iCs/>
          <w:color w:val="000000"/>
          <w:sz w:val="22"/>
          <w:szCs w:val="22"/>
        </w:rPr>
        <w:t>9 kusů „8port POE“</w:t>
      </w:r>
    </w:p>
    <w:p w14:paraId="559B7967" w14:textId="77777777" w:rsidR="009C64E8" w:rsidRDefault="009C64E8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66252A8E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14:paraId="3ADE764F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036D7DAF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  <w:u w:val="none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Všechna AP:</w:t>
      </w:r>
    </w:p>
    <w:p w14:paraId="1A7B52E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dual radio indoor 2x2 MIMO.</w:t>
      </w:r>
    </w:p>
    <w:p w14:paraId="082847D4" w14:textId="437E3FDB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 případě, že AP podporuje užití novějších, výkonnějších a rychlejších specifikací typu 802.11 než je minimální požadavek, musí AP být schopno plně funkčně obsloužit rádiové klienty současně i na zde uvedeném minimálním požadavku.</w:t>
      </w:r>
    </w:p>
    <w:p w14:paraId="0C5856AD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licencí pro stávající řadiče wifi a stávající management infrastruktury wifi.</w:t>
      </w:r>
    </w:p>
    <w:p w14:paraId="3401E957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bezdrátovými systémy a řadiči wifi.</w:t>
      </w:r>
    </w:p>
    <w:p w14:paraId="486174D0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</w:t>
      </w:r>
    </w:p>
    <w:p w14:paraId="5DCB30F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plně funkčně a konfiguračně kompatibilní se stávajícím systémem managementu/dohledu/správy infrastruktury wifi.</w:t>
      </w:r>
    </w:p>
    <w:p w14:paraId="57227907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14:paraId="6089E0B3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14:paraId="247E271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rozšiřitelná o AP podporující standard 802.11 ac Wave 2, a to tak, že jsou společně jako jeden celek spravována a monitorována alespoň jedním ze stávajících řadičů bezdrátových sítí.</w:t>
      </w:r>
    </w:p>
    <w:p w14:paraId="16AE850F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 za účelem automatického „roamingu“.</w:t>
      </w:r>
    </w:p>
    <w:p w14:paraId="403352E9" w14:textId="25E573F8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samostatně, enterprise, cloud, cluster, přičemž minimálně přechod z režimu samostatně/cluster do režimu enterprise/cloud je nastavitelný ovládacím softwarem AP bez nutnosti zásahu výrobce</w:t>
      </w:r>
      <w:r w:rsidR="00F37A4D"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0C0092E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14:paraId="0D10951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14:paraId="50345FC8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14:paraId="044B5FFD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14:paraId="5AAE28B4" w14:textId="77777777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30 klientů per AP.</w:t>
      </w:r>
    </w:p>
    <w:p w14:paraId="665C5948" w14:textId="124CF268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Instalační rámeček AP zodolněn proti odcizen</w:t>
      </w:r>
      <w:r w:rsidR="00D86483">
        <w:rPr>
          <w:rFonts w:ascii="Arial" w:hAnsi="Arial" w:cs="Arial"/>
          <w:b w:val="0"/>
          <w:sz w:val="22"/>
          <w:szCs w:val="22"/>
          <w:u w:val="none"/>
        </w:rPr>
        <w:t>í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7FD9FB77" w14:textId="2BCC180A" w:rsidR="00AC2E5F" w:rsidRDefault="00AC2E5F" w:rsidP="00AC2E5F">
      <w:pPr>
        <w:pStyle w:val="Textbody"/>
        <w:numPr>
          <w:ilvl w:val="0"/>
          <w:numId w:val="9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aktualizací software AP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2 </w:t>
      </w:r>
      <w:r w:rsidR="00F37A4D">
        <w:rPr>
          <w:rFonts w:ascii="Arial" w:hAnsi="Arial" w:cs="Arial"/>
          <w:b w:val="0"/>
          <w:sz w:val="22"/>
          <w:szCs w:val="22"/>
          <w:u w:val="none"/>
        </w:rPr>
        <w:t>let.</w:t>
      </w:r>
    </w:p>
    <w:p w14:paraId="6890FC0A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14:paraId="1D21F68F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  <w:u w:val="none"/>
        </w:rPr>
        <w:t>Všechny POE/L2OSI přepínače pro napájení dodávaných AP</w:t>
      </w:r>
      <w:r>
        <w:rPr>
          <w:rFonts w:ascii="Arial" w:hAnsi="Arial" w:cs="Arial"/>
          <w:sz w:val="22"/>
          <w:szCs w:val="22"/>
          <w:u w:val="none"/>
        </w:rPr>
        <w:t>:</w:t>
      </w:r>
    </w:p>
    <w:p w14:paraId="3AFC8725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04D95CF4" w14:textId="27A2A6CB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Cs/>
          <w:i/>
          <w:iCs/>
          <w:sz w:val="22"/>
          <w:szCs w:val="22"/>
        </w:rPr>
        <w:t>„8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port POE“</w:t>
      </w:r>
      <w:r>
        <w:rPr>
          <w:rFonts w:ascii="Arial" w:hAnsi="Arial" w:cs="Arial"/>
          <w:bCs/>
          <w:i/>
          <w:iCs/>
          <w:sz w:val="22"/>
          <w:szCs w:val="22"/>
        </w:rPr>
        <w:t>:</w:t>
      </w:r>
    </w:p>
    <w:p w14:paraId="21CFAD32" w14:textId="75041768" w:rsidR="00AC2E5F" w:rsidRDefault="0071536D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• plně duplexní režim</w:t>
      </w:r>
    </w:p>
    <w:p w14:paraId="3734259D" w14:textId="76ED015B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in. 8 UTP POE+ portů 10/100/1000 Mbps připojení, minimálně další 2x SFP 1GE</w:t>
      </w:r>
    </w:p>
    <w:p w14:paraId="6693D8B1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porty </w:t>
      </w:r>
    </w:p>
    <w:p w14:paraId="50ECE447" w14:textId="4084E97D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 počet Mac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 xml:space="preserve"> adres 8 000</w:t>
      </w:r>
    </w:p>
    <w:p w14:paraId="2AFE59CD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plné neblokované L2 přepínání včetně dynamických L2 interních protokolů pro</w:t>
      </w:r>
    </w:p>
    <w:p w14:paraId="7AC7D76C" w14:textId="425E79D5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bookmarkStart w:id="0" w:name="_GoBack1"/>
      <w:bookmarkEnd w:id="0"/>
      <w:r>
        <w:rPr>
          <w:rFonts w:ascii="Arial" w:hAnsi="Arial" w:cs="Arial"/>
          <w:b w:val="0"/>
          <w:sz w:val="22"/>
          <w:szCs w:val="22"/>
          <w:u w:val="none"/>
        </w:rPr>
        <w:t xml:space="preserve">napojení na stávající páteř 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Univerzity Palackého v Olomouci</w:t>
      </w:r>
    </w:p>
    <w:p w14:paraId="5FA05526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přepínací kapacita min 1.964 Gbps per každý port přepínače a min. 1.428 Mpps per</w:t>
      </w:r>
    </w:p>
    <w:p w14:paraId="1488D52E" w14:textId="40277E64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 w:rsidR="0071536D" w:rsidRPr="0071536D">
        <w:rPr>
          <w:b w:val="0"/>
          <w:u w:val="none"/>
        </w:rPr>
        <w:t xml:space="preserve"> 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přepínač k dispozici</w:t>
      </w:r>
    </w:p>
    <w:p w14:paraId="6066FCC8" w14:textId="1C866B9E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min.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67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W POE</w:t>
      </w:r>
    </w:p>
    <w:p w14:paraId="14AA7E51" w14:textId="2408B046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• k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aždý port schopný současného transferu jak netagované VLAN</w:t>
      </w:r>
      <w:r>
        <w:rPr>
          <w:rFonts w:ascii="Arial" w:hAnsi="Arial" w:cs="Arial"/>
          <w:b w:val="0"/>
          <w:sz w:val="22"/>
          <w:szCs w:val="22"/>
          <w:u w:val="none"/>
        </w:rPr>
        <w:t>,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 xml:space="preserve"> tak i tagovaných</w:t>
      </w:r>
      <w:r w:rsidRPr="0071536D">
        <w:rPr>
          <w:b w:val="0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VLAN o minimálním počtu 20 VLAN</w:t>
      </w:r>
    </w:p>
    <w:p w14:paraId="6BBCA345" w14:textId="1E33A4AB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lně kon</w:t>
      </w:r>
      <w:r>
        <w:rPr>
          <w:rFonts w:ascii="Arial" w:hAnsi="Arial" w:cs="Arial"/>
          <w:b w:val="0"/>
          <w:sz w:val="22"/>
          <w:szCs w:val="22"/>
          <w:u w:val="none"/>
        </w:rPr>
        <w:t>figurovatelné pomocí WWW služby</w:t>
      </w:r>
    </w:p>
    <w:p w14:paraId="3ED07099" w14:textId="51A82B6E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podpora IPv6</w:t>
      </w:r>
    </w:p>
    <w:p w14:paraId="5D7C7206" w14:textId="2AFD5B88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odpora LACP. DHCP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 relé per VLAN. DHCP bezpečnost</w:t>
      </w:r>
    </w:p>
    <w:p w14:paraId="0A2F4539" w14:textId="4DBC81B5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m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ožnos</w:t>
      </w:r>
      <w:r>
        <w:rPr>
          <w:rFonts w:ascii="Arial" w:hAnsi="Arial" w:cs="Arial"/>
          <w:b w:val="0"/>
          <w:sz w:val="22"/>
          <w:szCs w:val="22"/>
          <w:u w:val="none"/>
        </w:rPr>
        <w:t>t vypnutí portu přes management</w:t>
      </w:r>
    </w:p>
    <w:p w14:paraId="527F448B" w14:textId="5C056992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SNMPv1, v2c, and v3, zrcadlení portů, kontrola broadcastů, ochrana ARP útoků, IGMP snooping, podpora 4k VLAN i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d, energeticky úsporný Ethernet</w:t>
      </w:r>
    </w:p>
    <w:p w14:paraId="7775621B" w14:textId="00572B17" w:rsidR="00AC2E5F" w:rsidRDefault="00AC2E5F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 xml:space="preserve">• 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m</w:t>
      </w:r>
      <w:r>
        <w:rPr>
          <w:rFonts w:ascii="Arial" w:hAnsi="Arial" w:cs="Arial"/>
          <w:b w:val="0"/>
          <w:sz w:val="22"/>
          <w:szCs w:val="22"/>
          <w:u w:val="none"/>
        </w:rPr>
        <w:t>ožnost stohu minimálně 4 těchto přepínačů za účelem zjednodušení správy více zařízení prostřednictvím jedin</w:t>
      </w:r>
      <w:r w:rsidR="0071536D">
        <w:rPr>
          <w:rFonts w:ascii="Arial" w:hAnsi="Arial" w:cs="Arial"/>
          <w:b w:val="0"/>
          <w:sz w:val="22"/>
          <w:szCs w:val="22"/>
          <w:u w:val="none"/>
        </w:rPr>
        <w:t>ého webového rozhraní/interface</w:t>
      </w:r>
    </w:p>
    <w:p w14:paraId="6D41AF4D" w14:textId="6A6DD1D1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roveden</w:t>
      </w:r>
      <w:r>
        <w:rPr>
          <w:rFonts w:ascii="Arial" w:hAnsi="Arial" w:cs="Arial"/>
          <w:b w:val="0"/>
          <w:sz w:val="22"/>
          <w:szCs w:val="22"/>
          <w:u w:val="none"/>
        </w:rPr>
        <w:t>í rackmount, maximální výška 1U</w:t>
      </w:r>
    </w:p>
    <w:p w14:paraId="0BEF02CE" w14:textId="1D0B691C" w:rsidR="00AC2E5F" w:rsidRDefault="0071536D" w:rsidP="00AC2E5F">
      <w:pPr>
        <w:pStyle w:val="Textbody"/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• p</w:t>
      </w:r>
      <w:r w:rsidR="00AC2E5F">
        <w:rPr>
          <w:rFonts w:ascii="Arial" w:hAnsi="Arial" w:cs="Arial"/>
          <w:b w:val="0"/>
          <w:sz w:val="22"/>
          <w:szCs w:val="22"/>
          <w:u w:val="none"/>
        </w:rPr>
        <w:t>roduktová podpora zahrnující webový přístup ke stažení nových aktualizací software přepínače včetně možnosti zadání technických procedur („case“, „RMA“ apod.) na webových stránkách výrobce po dobu</w:t>
      </w:r>
      <w:r w:rsidR="00AC2E5F"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>2 let</w:t>
      </w:r>
    </w:p>
    <w:p w14:paraId="6B4B469D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41E0F490" w14:textId="77777777" w:rsidR="00AC2E5F" w:rsidRDefault="00AC2E5F" w:rsidP="00AC2E5F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6E1317FE" w14:textId="77777777" w:rsidR="00AC2E5F" w:rsidRDefault="00AC2E5F" w:rsidP="00AC2E5F">
      <w:pPr>
        <w:pStyle w:val="Nadpis2"/>
        <w:spacing w:line="240" w:lineRule="auto"/>
      </w:pPr>
      <w:r>
        <w:t>Požadavky Zadavatele na implementaci:</w:t>
      </w:r>
    </w:p>
    <w:p w14:paraId="6D8C69C0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EC1DBF8" w14:textId="1E95490A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</w:t>
      </w:r>
      <w:r w:rsidR="00523612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všech komponent do jednoho integrovaného, plně funkčního celku a propojení se stávající sítí</w:t>
      </w:r>
      <w:r w:rsidR="00AC3F61">
        <w:rPr>
          <w:rFonts w:ascii="Arial" w:hAnsi="Arial" w:cs="Arial"/>
          <w:sz w:val="22"/>
          <w:szCs w:val="22"/>
        </w:rPr>
        <w:t xml:space="preserve"> Zadavatele</w:t>
      </w:r>
      <w:r>
        <w:rPr>
          <w:rFonts w:ascii="Arial" w:hAnsi="Arial" w:cs="Arial"/>
          <w:sz w:val="22"/>
          <w:szCs w:val="22"/>
        </w:rPr>
        <w:t>.</w:t>
      </w:r>
    </w:p>
    <w:p w14:paraId="2E207E41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F985031" w14:textId="1064F9F8" w:rsidR="00AC2E5F" w:rsidRDefault="00AC2E5F" w:rsidP="00AC2E5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</w:t>
      </w:r>
      <w:r w:rsidR="00AC3F61">
        <w:rPr>
          <w:rFonts w:ascii="Arial" w:hAnsi="Arial" w:cs="Arial"/>
          <w:sz w:val="22"/>
          <w:szCs w:val="22"/>
        </w:rPr>
        <w:t xml:space="preserve"> Zadavatele</w:t>
      </w:r>
      <w:r>
        <w:rPr>
          <w:rFonts w:ascii="Arial" w:hAnsi="Arial" w:cs="Arial"/>
          <w:sz w:val="22"/>
          <w:szCs w:val="22"/>
        </w:rPr>
        <w:t>, včetně nespecifikovaného drobného materiálu a kabeláže vyplývajícího z konkrétně nabídnutého řešení.</w:t>
      </w:r>
    </w:p>
    <w:p w14:paraId="014933B5" w14:textId="77777777" w:rsidR="00AC2E5F" w:rsidRDefault="00AC2E5F" w:rsidP="00AC2E5F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70515A4D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14:paraId="7C023AF9" w14:textId="77777777" w:rsidR="00AC2E5F" w:rsidRDefault="00AC2E5F" w:rsidP="00AC2E5F">
      <w:pPr>
        <w:pStyle w:val="Standard"/>
        <w:widowControl w:val="0"/>
        <w:numPr>
          <w:ilvl w:val="0"/>
          <w:numId w:val="8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14:paraId="7C9D698D" w14:textId="77777777" w:rsidR="00AC2E5F" w:rsidRDefault="00AC2E5F" w:rsidP="00AC2E5F">
      <w:pPr>
        <w:pStyle w:val="Standard"/>
        <w:widowControl w:val="0"/>
        <w:numPr>
          <w:ilvl w:val="0"/>
          <w:numId w:val="8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14:paraId="3DE7333E" w14:textId="77777777" w:rsidR="00AC2E5F" w:rsidRDefault="00AC2E5F" w:rsidP="00AC2E5F">
      <w:pPr>
        <w:pStyle w:val="Standard"/>
        <w:widowControl w:val="0"/>
        <w:numPr>
          <w:ilvl w:val="0"/>
          <w:numId w:val="8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 vybavení,</w:t>
      </w:r>
    </w:p>
    <w:p w14:paraId="69A5B673" w14:textId="77777777" w:rsidR="00AC2E5F" w:rsidRDefault="00AC2E5F" w:rsidP="00AC2E5F">
      <w:pPr>
        <w:pStyle w:val="Standard"/>
        <w:widowControl w:val="0"/>
        <w:numPr>
          <w:ilvl w:val="0"/>
          <w:numId w:val="8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Aktualizace firmware na poslední dostupnou verzi,</w:t>
      </w:r>
    </w:p>
    <w:p w14:paraId="15554D52" w14:textId="1B7F7D71" w:rsidR="00AC2E5F" w:rsidRDefault="00AC2E5F" w:rsidP="00AC2E5F">
      <w:pPr>
        <w:pStyle w:val="Standard"/>
        <w:widowControl w:val="0"/>
        <w:numPr>
          <w:ilvl w:val="0"/>
          <w:numId w:val="8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Konfigurace a zprovoznění přepínačů, řadičů a wifi prvků </w:t>
      </w:r>
      <w:r w:rsidR="00AC3F61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budov</w:t>
      </w:r>
      <w:r w:rsidR="00AC3F61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, integrace se stávajícím síťovým prostředím v součinnosti/kompatibilitě s vlastními servery/prostředky Zadavatele.</w:t>
      </w:r>
    </w:p>
    <w:p w14:paraId="0483F9B7" w14:textId="77777777" w:rsidR="00AC2E5F" w:rsidRDefault="00AC2E5F" w:rsidP="00AC2E5F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14:paraId="560F9A6D" w14:textId="77777777" w:rsidR="00AC2E5F" w:rsidRDefault="00AC2E5F" w:rsidP="00AC2E5F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14:paraId="2FA4233C" w14:textId="77777777" w:rsidR="00AC2E5F" w:rsidRDefault="00AC2E5F" w:rsidP="00AC2E5F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060" w:type="dxa"/>
        <w:tblInd w:w="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060"/>
      </w:tblGrid>
      <w:tr w:rsidR="00AC2E5F" w14:paraId="638C6B2F" w14:textId="77777777" w:rsidTr="009E6CAD">
        <w:trPr>
          <w:trHeight w:val="540"/>
        </w:trPr>
        <w:tc>
          <w:tcPr>
            <w:tcW w:w="9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73" w:type="dxa"/>
            </w:tcMar>
            <w:vAlign w:val="center"/>
          </w:tcPr>
          <w:p w14:paraId="46E89441" w14:textId="77777777" w:rsidR="00AC2E5F" w:rsidRDefault="00AC2E5F" w:rsidP="003D0471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AC2E5F" w14:paraId="13DBDBFF" w14:textId="77777777" w:rsidTr="009E6CAD">
        <w:trPr>
          <w:trHeight w:val="443"/>
        </w:trPr>
        <w:tc>
          <w:tcPr>
            <w:tcW w:w="9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CF8E7A8" w14:textId="650CBCA5" w:rsidR="00AC2E5F" w:rsidRDefault="00AC2E5F" w:rsidP="00AC3F61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Plné funkční vysokorychlostní napojení na internet prostřednictvím AP přes infrastrukturu </w:t>
            </w:r>
            <w:r w:rsidR="00AC3F61">
              <w:rPr>
                <w:rFonts w:ascii="Arial" w:hAnsi="Arial" w:cs="Arial"/>
                <w:bCs/>
                <w:sz w:val="22"/>
                <w:szCs w:val="22"/>
              </w:rPr>
              <w:t>Zadavatele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 AAA eduroam, UPOL-GUEST jak z PC, tak smartphone.</w:t>
            </w:r>
          </w:p>
        </w:tc>
      </w:tr>
      <w:tr w:rsidR="00AC2E5F" w14:paraId="57274FE4" w14:textId="77777777" w:rsidTr="009E6CAD">
        <w:trPr>
          <w:trHeight w:val="661"/>
        </w:trPr>
        <w:tc>
          <w:tcPr>
            <w:tcW w:w="9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4936F72" w14:textId="77777777" w:rsidR="00AC2E5F" w:rsidRDefault="00AC2E5F" w:rsidP="003D0471">
            <w:pPr>
              <w:pStyle w:val="Standard"/>
              <w:snapToGrid w:val="0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L3 mobility za účelem automatického „roamingu“.</w:t>
            </w:r>
          </w:p>
        </w:tc>
      </w:tr>
    </w:tbl>
    <w:p w14:paraId="2CFC2C37" w14:textId="77777777" w:rsidR="00D86483" w:rsidRDefault="00D86483" w:rsidP="00AC2E5F">
      <w:pPr>
        <w:pStyle w:val="Nadpis2"/>
        <w:spacing w:line="240" w:lineRule="auto"/>
      </w:pPr>
    </w:p>
    <w:p w14:paraId="613908CE" w14:textId="77777777" w:rsidR="00D86483" w:rsidRDefault="00D86483" w:rsidP="00AC2E5F">
      <w:pPr>
        <w:pStyle w:val="Nadpis2"/>
        <w:spacing w:line="240" w:lineRule="auto"/>
      </w:pPr>
    </w:p>
    <w:p w14:paraId="6413A3F8" w14:textId="77777777" w:rsidR="00D86483" w:rsidRDefault="00D86483" w:rsidP="00AC2E5F">
      <w:pPr>
        <w:pStyle w:val="Nadpis2"/>
        <w:spacing w:line="240" w:lineRule="auto"/>
      </w:pPr>
    </w:p>
    <w:p w14:paraId="4D4EFA20" w14:textId="77777777" w:rsidR="00AC2E5F" w:rsidRDefault="00AC2E5F" w:rsidP="00AC2E5F">
      <w:pPr>
        <w:pStyle w:val="Nadpis2"/>
        <w:spacing w:line="240" w:lineRule="auto"/>
      </w:pPr>
      <w:bookmarkStart w:id="1" w:name="_GoBack"/>
      <w:bookmarkEnd w:id="1"/>
      <w:r>
        <w:t>Popis stávajícího stavu a další požadavky na řešení:</w:t>
      </w:r>
    </w:p>
    <w:p w14:paraId="69DE6F85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5692F9D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</w:t>
      </w:r>
      <w:proofErr w:type="gramStart"/>
      <w:r>
        <w:rPr>
          <w:rFonts w:ascii="Arial" w:hAnsi="Arial" w:cs="Arial"/>
          <w:sz w:val="22"/>
          <w:szCs w:val="22"/>
        </w:rPr>
        <w:t>AP(205,103,207</w:t>
      </w:r>
      <w:proofErr w:type="gramEnd"/>
      <w:r>
        <w:rPr>
          <w:rFonts w:ascii="Arial" w:hAnsi="Arial" w:cs="Arial"/>
          <w:sz w:val="22"/>
          <w:szCs w:val="22"/>
        </w:rPr>
        <w:t>), MobilityController/cloud-virtual-controller, AD, freeRadius.</w:t>
      </w:r>
    </w:p>
    <w:p w14:paraId="7F545BE5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256536E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Očekávané řešení musí umožnit propojení na stávající infrastrukturu </w:t>
      </w:r>
      <w:proofErr w:type="gramStart"/>
      <w:r>
        <w:rPr>
          <w:rFonts w:ascii="Arial" w:hAnsi="Arial" w:cs="Arial"/>
          <w:sz w:val="22"/>
          <w:szCs w:val="22"/>
        </w:rPr>
        <w:t>se</w:t>
      </w:r>
      <w:proofErr w:type="gramEnd"/>
      <w:r>
        <w:rPr>
          <w:rFonts w:ascii="Arial" w:hAnsi="Arial" w:cs="Arial"/>
          <w:sz w:val="22"/>
          <w:szCs w:val="22"/>
        </w:rPr>
        <w:t xml:space="preserve"> 100% kompatibilitou.</w:t>
      </w:r>
    </w:p>
    <w:p w14:paraId="24CB8ABD" w14:textId="61EC019E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</w:t>
      </w:r>
      <w:r w:rsidR="00AC3F61">
        <w:rPr>
          <w:rFonts w:ascii="Arial" w:hAnsi="Arial" w:cs="Arial"/>
          <w:sz w:val="22"/>
          <w:szCs w:val="22"/>
        </w:rPr>
        <w:t>ě, ve které</w:t>
      </w:r>
      <w:r>
        <w:rPr>
          <w:rFonts w:ascii="Arial" w:hAnsi="Arial" w:cs="Arial"/>
          <w:sz w:val="22"/>
          <w:szCs w:val="22"/>
        </w:rPr>
        <w:t xml:space="preserve"> realizace probíhá. Stávající rozvaděče jsou umístěny:</w:t>
      </w:r>
    </w:p>
    <w:p w14:paraId="2F963E17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6101951" w14:textId="055243D6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</w:t>
      </w:r>
      <w:r w:rsidR="00AC3F61" w:rsidRPr="00AC3F61">
        <w:rPr>
          <w:rFonts w:ascii="Arial" w:hAnsi="Arial" w:cs="Arial"/>
          <w:sz w:val="22"/>
          <w:szCs w:val="22"/>
        </w:rPr>
        <w:t>Přírodovědecké fakulty Univerzity Palackého v Olomouci, 17. listopadu 1192/12, 771 46 Olomouc</w:t>
      </w:r>
      <w:r w:rsidR="00AC3F61">
        <w:rPr>
          <w:rFonts w:ascii="Arial" w:hAnsi="Arial" w:cs="Arial"/>
          <w:sz w:val="22"/>
          <w:szCs w:val="22"/>
        </w:rPr>
        <w:t>:</w:t>
      </w:r>
    </w:p>
    <w:p w14:paraId="40011254" w14:textId="77777777" w:rsidR="00AC3F61" w:rsidRDefault="00AC3F61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2A827B3" w14:textId="7777777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6.032, 6.034; místnosti 5.104, 5.112; místnosti 4.104, 4.112</w:t>
      </w:r>
    </w:p>
    <w:p w14:paraId="5807A763" w14:textId="32027347" w:rsidR="00AC2E5F" w:rsidRDefault="00AC2E5F" w:rsidP="00AC2E5F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 xml:space="preserve">místnosti 3.104, 3.112; </w:t>
      </w:r>
      <w:r w:rsidR="00AC3F61">
        <w:rPr>
          <w:rFonts w:ascii="Arial" w:hAnsi="Arial" w:cs="Arial"/>
          <w:sz w:val="22"/>
          <w:szCs w:val="22"/>
          <w:lang w:val="en-US"/>
        </w:rPr>
        <w:t>místnosti 2.104, 2.112</w:t>
      </w:r>
      <w:r>
        <w:rPr>
          <w:rFonts w:ascii="Arial" w:hAnsi="Arial" w:cs="Arial"/>
          <w:sz w:val="22"/>
          <w:szCs w:val="22"/>
          <w:lang w:val="en-US"/>
        </w:rPr>
        <w:t xml:space="preserve">; </w:t>
      </w:r>
      <w:r>
        <w:rPr>
          <w:rFonts w:ascii="Arial" w:hAnsi="Arial" w:cs="Arial"/>
          <w:sz w:val="22"/>
          <w:szCs w:val="22"/>
        </w:rPr>
        <w:t>místnosti 1.102, 1.108, 1.139</w:t>
      </w:r>
    </w:p>
    <w:p w14:paraId="0574487C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0D607D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13B7206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0924F7C" w14:textId="77777777" w:rsidR="00857C64" w:rsidRDefault="00857C64">
      <w:pPr>
        <w:pStyle w:val="Standard"/>
        <w:jc w:val="both"/>
      </w:pPr>
    </w:p>
    <w:sectPr w:rsidR="00857C64" w:rsidSect="007175A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567" w:gutter="0"/>
      <w:cols w:space="708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351BAE" w15:done="0"/>
  <w15:commentEx w15:paraId="2132EA4A" w15:done="0"/>
  <w15:commentEx w15:paraId="3EEF9CF7" w15:paraIdParent="2132EA4A" w15:done="0"/>
  <w15:commentEx w15:paraId="2C0EEA84" w15:done="0"/>
  <w15:commentEx w15:paraId="2C0FC4DF" w15:paraIdParent="2C0EEA84" w15:done="0"/>
  <w15:commentEx w15:paraId="4C9C6559" w15:done="0"/>
  <w15:commentEx w15:paraId="34D4885E" w15:paraIdParent="4C9C65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351BAE" w16cid:durableId="206950D9"/>
  <w16cid:commentId w16cid:paraId="2132EA4A" w16cid:durableId="206950DA"/>
  <w16cid:commentId w16cid:paraId="3EEF9CF7" w16cid:durableId="206950E7"/>
  <w16cid:commentId w16cid:paraId="2C0EEA84" w16cid:durableId="206950DB"/>
  <w16cid:commentId w16cid:paraId="2C0FC4DF" w16cid:durableId="20695185"/>
  <w16cid:commentId w16cid:paraId="4C9C6559" w16cid:durableId="206950DC"/>
  <w16cid:commentId w16cid:paraId="34D4885E" w16cid:durableId="206951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ED6F8" w14:textId="77777777" w:rsidR="00B061BB" w:rsidRDefault="00B061BB">
      <w:r>
        <w:separator/>
      </w:r>
    </w:p>
  </w:endnote>
  <w:endnote w:type="continuationSeparator" w:id="0">
    <w:p w14:paraId="0F6401E2" w14:textId="77777777" w:rsidR="00B061BB" w:rsidRDefault="00B0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83BC5" w14:textId="77777777" w:rsidR="00857C64" w:rsidRPr="00C0074E" w:rsidRDefault="00A81BDC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D86483">
      <w:rPr>
        <w:rFonts w:ascii="Arial" w:hAnsi="Arial" w:cs="Arial"/>
        <w:noProof/>
        <w:color w:val="808080" w:themeColor="background1" w:themeShade="80"/>
        <w:sz w:val="22"/>
        <w:szCs w:val="22"/>
      </w:rPr>
      <w:t>2</w: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1C33E46C" w14:textId="079E5A95" w:rsidR="00857C64" w:rsidRPr="00C0074E" w:rsidRDefault="00A81BDC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A7A75" w14:textId="77777777" w:rsidR="007175A6" w:rsidRPr="00C0074E" w:rsidRDefault="007175A6" w:rsidP="007175A6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D86483">
      <w:rPr>
        <w:rFonts w:ascii="Arial" w:hAnsi="Arial" w:cs="Arial"/>
        <w:noProof/>
        <w:color w:val="808080" w:themeColor="background1" w:themeShade="80"/>
        <w:sz w:val="22"/>
        <w:szCs w:val="22"/>
      </w:rPr>
      <w:t>1</w: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64EBD044" w14:textId="38469A68" w:rsidR="007175A6" w:rsidRPr="007175A6" w:rsidRDefault="007175A6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38E37" w14:textId="77777777" w:rsidR="00B061BB" w:rsidRDefault="00B061BB">
      <w:r>
        <w:separator/>
      </w:r>
    </w:p>
  </w:footnote>
  <w:footnote w:type="continuationSeparator" w:id="0">
    <w:p w14:paraId="029CB1E9" w14:textId="77777777" w:rsidR="00B061BB" w:rsidRDefault="00B061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01D81" w14:textId="77777777" w:rsidR="00857C64" w:rsidRDefault="00A81BDC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 wp14:anchorId="5A74AB54" wp14:editId="6A9E8DD8">
          <wp:simplePos x="0" y="0"/>
          <wp:positionH relativeFrom="page">
            <wp:posOffset>447676</wp:posOffset>
          </wp:positionH>
          <wp:positionV relativeFrom="page">
            <wp:posOffset>285750</wp:posOffset>
          </wp:positionV>
          <wp:extent cx="1733550" cy="536178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2579" cy="5389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 wp14:anchorId="7B43B484" wp14:editId="6F711706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B7844" w14:textId="3F89CAE6" w:rsidR="007175A6" w:rsidRDefault="007175A6">
    <w:pPr>
      <w:pStyle w:val="Zhlav"/>
    </w:pPr>
    <w:r>
      <w:rPr>
        <w:noProof/>
      </w:rPr>
      <w:drawing>
        <wp:inline distT="0" distB="0" distL="0" distR="0" wp14:anchorId="2439A203" wp14:editId="7FFA398B">
          <wp:extent cx="5760720" cy="127698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6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52B3E"/>
    <w:multiLevelType w:val="multilevel"/>
    <w:tmpl w:val="257460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2827C57"/>
    <w:multiLevelType w:val="multilevel"/>
    <w:tmpl w:val="BF8633A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">
    <w:nsid w:val="3213360D"/>
    <w:multiLevelType w:val="hybridMultilevel"/>
    <w:tmpl w:val="7E44837A"/>
    <w:lvl w:ilvl="0" w:tplc="470E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D48B4"/>
    <w:multiLevelType w:val="multilevel"/>
    <w:tmpl w:val="EEDE5DCC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">
    <w:nsid w:val="3A272F25"/>
    <w:multiLevelType w:val="hybridMultilevel"/>
    <w:tmpl w:val="E9B2E88A"/>
    <w:lvl w:ilvl="0" w:tplc="D600584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DC2C33"/>
    <w:multiLevelType w:val="multilevel"/>
    <w:tmpl w:val="D8E433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">
    <w:nsid w:val="518C34F8"/>
    <w:multiLevelType w:val="multilevel"/>
    <w:tmpl w:val="AF306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FCC692A"/>
    <w:multiLevelType w:val="multilevel"/>
    <w:tmpl w:val="74AEA0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abstractNum w:abstractNumId="8">
    <w:nsid w:val="75CE3E7B"/>
    <w:multiLevelType w:val="multilevel"/>
    <w:tmpl w:val="4BF45B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koupil David">
    <w15:presenceInfo w15:providerId="AD" w15:userId="S-1-12-1-3634802962-1172999859-1393642658-9984370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64"/>
    <w:rsid w:val="00077DFD"/>
    <w:rsid w:val="00094813"/>
    <w:rsid w:val="000A020A"/>
    <w:rsid w:val="000E0B9C"/>
    <w:rsid w:val="000E6B94"/>
    <w:rsid w:val="001003F9"/>
    <w:rsid w:val="0011461B"/>
    <w:rsid w:val="00120A62"/>
    <w:rsid w:val="001D0996"/>
    <w:rsid w:val="002735AE"/>
    <w:rsid w:val="00410758"/>
    <w:rsid w:val="0045420D"/>
    <w:rsid w:val="00466F62"/>
    <w:rsid w:val="00483CFD"/>
    <w:rsid w:val="004E0FFC"/>
    <w:rsid w:val="00523612"/>
    <w:rsid w:val="00557DA0"/>
    <w:rsid w:val="00617AC8"/>
    <w:rsid w:val="006A05EA"/>
    <w:rsid w:val="006A0F5E"/>
    <w:rsid w:val="0071112F"/>
    <w:rsid w:val="00714143"/>
    <w:rsid w:val="0071536D"/>
    <w:rsid w:val="007175A6"/>
    <w:rsid w:val="00823D73"/>
    <w:rsid w:val="00857C64"/>
    <w:rsid w:val="00857DED"/>
    <w:rsid w:val="008E38AF"/>
    <w:rsid w:val="008F351D"/>
    <w:rsid w:val="00946989"/>
    <w:rsid w:val="00953C6D"/>
    <w:rsid w:val="00967C45"/>
    <w:rsid w:val="009C5EE5"/>
    <w:rsid w:val="009C64E8"/>
    <w:rsid w:val="009E6CAD"/>
    <w:rsid w:val="00A4717E"/>
    <w:rsid w:val="00A81BDC"/>
    <w:rsid w:val="00AC2E5F"/>
    <w:rsid w:val="00AC3F61"/>
    <w:rsid w:val="00B04A74"/>
    <w:rsid w:val="00B061BB"/>
    <w:rsid w:val="00B11A15"/>
    <w:rsid w:val="00BB5B60"/>
    <w:rsid w:val="00C0074E"/>
    <w:rsid w:val="00C17C4B"/>
    <w:rsid w:val="00D24754"/>
    <w:rsid w:val="00D72986"/>
    <w:rsid w:val="00D86483"/>
    <w:rsid w:val="00E12DDB"/>
    <w:rsid w:val="00EC1CE8"/>
    <w:rsid w:val="00F103CF"/>
    <w:rsid w:val="00F37A4D"/>
    <w:rsid w:val="00F45A9F"/>
    <w:rsid w:val="00F8288E"/>
    <w:rsid w:val="00FC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F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C0074E"/>
    <w:pPr>
      <w:jc w:val="both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link w:val="Nadpis2Char"/>
    <w:autoRedefine/>
    <w:qFormat/>
    <w:rsid w:val="008C4DFD"/>
    <w:pPr>
      <w:keepNext/>
      <w:spacing w:line="276" w:lineRule="auto"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link w:val="Nadpis3Char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C0074E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ascii="Arial" w:hAnsi="Arial"/>
      <w:b w:val="0"/>
      <w:iCs/>
      <w:sz w:val="22"/>
    </w:rPr>
  </w:style>
  <w:style w:type="character" w:customStyle="1" w:styleId="ListLabel147">
    <w:name w:val="ListLabel 147"/>
    <w:qFormat/>
    <w:rPr>
      <w:rFonts w:ascii="Arial" w:hAnsi="Arial" w:cs="Symbol"/>
      <w:b w:val="0"/>
      <w:sz w:val="22"/>
      <w:szCs w:val="22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character" w:customStyle="1" w:styleId="Nadpis2Char">
    <w:name w:val="Nadpis 2 Char"/>
    <w:basedOn w:val="Standardnpsmoodstavce"/>
    <w:link w:val="Nadpis2"/>
    <w:rsid w:val="00AC2E5F"/>
    <w:rPr>
      <w:rFonts w:ascii="Arial" w:hAnsi="Arial" w:cs="Arial"/>
      <w:b/>
      <w:color w:val="000000"/>
      <w:sz w:val="24"/>
      <w:szCs w:val="24"/>
      <w:u w:val="single"/>
      <w:lang w:eastAsia="ar-SA"/>
    </w:rPr>
  </w:style>
  <w:style w:type="character" w:customStyle="1" w:styleId="Nadpis3Char">
    <w:name w:val="Nadpis 3 Char"/>
    <w:basedOn w:val="Standardnpsmoodstavce"/>
    <w:link w:val="Nadpis3"/>
    <w:rsid w:val="00AC2E5F"/>
    <w:rPr>
      <w:rFonts w:ascii="Arial" w:hAnsi="Arial" w:cs="Arial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C0074E"/>
    <w:pPr>
      <w:jc w:val="both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link w:val="Nadpis2Char"/>
    <w:autoRedefine/>
    <w:qFormat/>
    <w:rsid w:val="008C4DFD"/>
    <w:pPr>
      <w:keepNext/>
      <w:spacing w:line="276" w:lineRule="auto"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link w:val="Nadpis3Char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C0074E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ascii="Arial" w:hAnsi="Arial"/>
      <w:b w:val="0"/>
      <w:iCs/>
      <w:sz w:val="22"/>
    </w:rPr>
  </w:style>
  <w:style w:type="character" w:customStyle="1" w:styleId="ListLabel147">
    <w:name w:val="ListLabel 147"/>
    <w:qFormat/>
    <w:rPr>
      <w:rFonts w:ascii="Arial" w:hAnsi="Arial" w:cs="Symbol"/>
      <w:b w:val="0"/>
      <w:sz w:val="22"/>
      <w:szCs w:val="22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  <w:style w:type="character" w:customStyle="1" w:styleId="Nadpis2Char">
    <w:name w:val="Nadpis 2 Char"/>
    <w:basedOn w:val="Standardnpsmoodstavce"/>
    <w:link w:val="Nadpis2"/>
    <w:rsid w:val="00AC2E5F"/>
    <w:rPr>
      <w:rFonts w:ascii="Arial" w:hAnsi="Arial" w:cs="Arial"/>
      <w:b/>
      <w:color w:val="000000"/>
      <w:sz w:val="24"/>
      <w:szCs w:val="24"/>
      <w:u w:val="single"/>
      <w:lang w:eastAsia="ar-SA"/>
    </w:rPr>
  </w:style>
  <w:style w:type="character" w:customStyle="1" w:styleId="Nadpis3Char">
    <w:name w:val="Nadpis 3 Char"/>
    <w:basedOn w:val="Standardnpsmoodstavce"/>
    <w:link w:val="Nadpis3"/>
    <w:rsid w:val="00AC2E5F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54B4-1D64-4F23-AF4D-BDDC6A84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1069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Rektorát UP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30</cp:revision>
  <cp:lastPrinted>2018-05-23T06:31:00Z</cp:lastPrinted>
  <dcterms:created xsi:type="dcterms:W3CDTF">2018-09-11T11:06:00Z</dcterms:created>
  <dcterms:modified xsi:type="dcterms:W3CDTF">2019-05-15T13:30:00Z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